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sz w:val="24"/>
          <w:szCs w:val="24"/>
        </w:rPr>
      </w:pPr>
      <w:r w:rsidDel="00000000" w:rsidR="00000000" w:rsidRPr="00000000">
        <w:rPr>
          <w:sz w:val="24"/>
          <w:szCs w:val="24"/>
          <w:rtl w:val="0"/>
        </w:rPr>
        <w:t xml:space="preserve">Innovative Grant Application for High School Student STEM</w:t>
      </w:r>
    </w:p>
    <w:p w:rsidR="00000000" w:rsidDel="00000000" w:rsidP="00000000" w:rsidRDefault="00000000" w:rsidRPr="00000000" w14:paraId="00000002">
      <w:pPr>
        <w:widowControl w:val="0"/>
        <w:spacing w:line="240" w:lineRule="auto"/>
        <w:rPr>
          <w:sz w:val="24"/>
          <w:szCs w:val="24"/>
        </w:rPr>
      </w:pPr>
      <w:r w:rsidDel="00000000" w:rsidR="00000000" w:rsidRPr="00000000">
        <w:rPr>
          <w:sz w:val="24"/>
          <w:szCs w:val="24"/>
          <w:rtl w:val="0"/>
        </w:rPr>
        <w:t xml:space="preserve">SED 118 </w:t>
      </w:r>
    </w:p>
    <w:p w:rsidR="00000000" w:rsidDel="00000000" w:rsidP="00000000" w:rsidRDefault="00000000" w:rsidRPr="00000000" w14:paraId="00000003">
      <w:pPr>
        <w:rPr>
          <w:sz w:val="24"/>
          <w:szCs w:val="24"/>
        </w:rPr>
      </w:pPr>
      <w:r w:rsidDel="00000000" w:rsidR="00000000" w:rsidRPr="00000000">
        <w:rPr>
          <w:sz w:val="24"/>
          <w:szCs w:val="24"/>
          <w:rtl w:val="0"/>
        </w:rPr>
        <w:t xml:space="preserve">Maria K. Ferguson</w:t>
      </w:r>
    </w:p>
    <w:p w:rsidR="00000000" w:rsidDel="00000000" w:rsidP="00000000" w:rsidRDefault="00000000" w:rsidRPr="00000000" w14:paraId="00000004">
      <w:pPr>
        <w:rPr>
          <w:sz w:val="24"/>
          <w:szCs w:val="24"/>
        </w:rPr>
      </w:pPr>
      <w:r w:rsidDel="00000000" w:rsidR="00000000" w:rsidRPr="00000000">
        <w:rPr>
          <w:sz w:val="24"/>
          <w:szCs w:val="24"/>
          <w:rtl w:val="0"/>
        </w:rPr>
        <w:t xml:space="preserve">September 28, 2021</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Student impact:24</w:t>
      </w:r>
    </w:p>
    <w:p w:rsidR="00000000" w:rsidDel="00000000" w:rsidP="00000000" w:rsidRDefault="00000000" w:rsidRPr="00000000" w14:paraId="00000007">
      <w:pPr>
        <w:rPr>
          <w:sz w:val="8"/>
          <w:szCs w:val="8"/>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Summary:</w:t>
      </w:r>
    </w:p>
    <w:p w:rsidR="00000000" w:rsidDel="00000000" w:rsidP="00000000" w:rsidRDefault="00000000" w:rsidRPr="00000000" w14:paraId="00000009">
      <w:pPr>
        <w:rPr>
          <w:sz w:val="10"/>
          <w:szCs w:val="10"/>
        </w:rPr>
      </w:pPr>
      <w:r w:rsidDel="00000000" w:rsidR="00000000" w:rsidRPr="00000000">
        <w:rPr>
          <w:rtl w:val="0"/>
        </w:rPr>
      </w:r>
    </w:p>
    <w:p w:rsidR="00000000" w:rsidDel="00000000" w:rsidP="00000000" w:rsidRDefault="00000000" w:rsidRPr="00000000" w14:paraId="0000000A">
      <w:pPr>
        <w:widowControl w:val="0"/>
        <w:spacing w:after="240" w:lineRule="auto"/>
        <w:rPr>
          <w:color w:val="595959"/>
          <w:sz w:val="24"/>
          <w:szCs w:val="24"/>
        </w:rPr>
      </w:pPr>
      <w:r w:rsidDel="00000000" w:rsidR="00000000" w:rsidRPr="00000000">
        <w:rPr>
          <w:color w:val="595959"/>
          <w:sz w:val="24"/>
          <w:szCs w:val="24"/>
          <w:rtl w:val="0"/>
        </w:rPr>
        <w:t xml:space="preserve">The Innovation Station will be a collaborative project among science departments which allows a space for high school students to go to learn, develop projects through their curriculum, and allows them to have a place to work hands-on in a collaborative environment which encourages higher level learning and independent thinking.  The Innovation Station will need technology which supports research by internet, allows students to watch videos when needed and it will allow the students to develop projects, and use software which support their goals.</w:t>
      </w:r>
    </w:p>
    <w:p w:rsidR="00000000" w:rsidDel="00000000" w:rsidP="00000000" w:rsidRDefault="00000000" w:rsidRPr="00000000" w14:paraId="0000000B">
      <w:pPr>
        <w:widowControl w:val="0"/>
        <w:spacing w:after="240" w:lineRule="auto"/>
        <w:rPr>
          <w:color w:val="595959"/>
          <w:sz w:val="24"/>
          <w:szCs w:val="24"/>
        </w:rPr>
      </w:pPr>
      <w:r w:rsidDel="00000000" w:rsidR="00000000" w:rsidRPr="00000000">
        <w:rPr>
          <w:color w:val="595959"/>
          <w:sz w:val="24"/>
          <w:szCs w:val="24"/>
          <w:rtl w:val="0"/>
        </w:rPr>
        <w:t xml:space="preserve">Proposal:</w:t>
      </w:r>
    </w:p>
    <w:p w:rsidR="00000000" w:rsidDel="00000000" w:rsidP="00000000" w:rsidRDefault="00000000" w:rsidRPr="00000000" w14:paraId="0000000C">
      <w:pPr>
        <w:widowControl w:val="0"/>
        <w:spacing w:after="240" w:lineRule="auto"/>
        <w:rPr>
          <w:color w:val="595959"/>
          <w:sz w:val="24"/>
          <w:szCs w:val="24"/>
        </w:rPr>
      </w:pPr>
      <w:r w:rsidDel="00000000" w:rsidR="00000000" w:rsidRPr="00000000">
        <w:rPr>
          <w:color w:val="595959"/>
          <w:sz w:val="24"/>
          <w:szCs w:val="24"/>
          <w:rtl w:val="0"/>
        </w:rPr>
        <w:t xml:space="preserve">In the high school curriculum, the students are learning more detail about chemical structure, bonding and reactions.  Lab Kits that provide several AP Experiments will be a resource for students to watch videos and conduct experiments at their own pace. With the experimentation, we are proposing to add modelling kits and a spectrophotometer and computer in which it is interfaced, so that data can be logged automatically and interpreted. In this increasingly technological world in which we live, technology keeps evolving and what was once routinely used in laboratories becomes replaced with a faster, more efficient manner of measurement.  This will give the students some hands-on experience with some equipment that has been industry standards. </w:t>
      </w:r>
    </w:p>
    <w:p w:rsidR="00000000" w:rsidDel="00000000" w:rsidP="00000000" w:rsidRDefault="00000000" w:rsidRPr="00000000" w14:paraId="0000000D">
      <w:pPr>
        <w:widowControl w:val="0"/>
        <w:spacing w:after="240" w:lineRule="auto"/>
        <w:rPr>
          <w:color w:val="595959"/>
          <w:sz w:val="24"/>
          <w:szCs w:val="24"/>
        </w:rPr>
      </w:pPr>
      <w:r w:rsidDel="00000000" w:rsidR="00000000" w:rsidRPr="00000000">
        <w:rPr>
          <w:color w:val="595959"/>
          <w:sz w:val="24"/>
          <w:szCs w:val="24"/>
          <w:rtl w:val="0"/>
        </w:rPr>
        <w:t xml:space="preserve">Description:</w:t>
      </w:r>
    </w:p>
    <w:p w:rsidR="00000000" w:rsidDel="00000000" w:rsidP="00000000" w:rsidRDefault="00000000" w:rsidRPr="00000000" w14:paraId="0000000E">
      <w:pPr>
        <w:widowControl w:val="0"/>
        <w:spacing w:after="240" w:lineRule="auto"/>
        <w:rPr>
          <w:color w:val="333333"/>
          <w:sz w:val="24"/>
          <w:szCs w:val="24"/>
          <w:highlight w:val="white"/>
        </w:rPr>
      </w:pPr>
      <w:r w:rsidDel="00000000" w:rsidR="00000000" w:rsidRPr="00000000">
        <w:rPr>
          <w:color w:val="595959"/>
          <w:sz w:val="24"/>
          <w:szCs w:val="24"/>
          <w:rtl w:val="0"/>
        </w:rPr>
        <w:t xml:space="preserve">It is a goal to acquire modelling kits. Several will be needed that can be used so that individual students will have hands-on time with them.  This will allow them to increase their understanding of spatial shapes and angles.  This is very difficult to see without models.   The students will need workstations so that they can each have time online to view software and videos to accompany their projects.  They will also need them for the experimental portion of the curriculum in which they will be measuring and recording data utilizing their Spectrometer.  I am requesting one for the entire class and a </w:t>
      </w:r>
      <w:r w:rsidDel="00000000" w:rsidR="00000000" w:rsidRPr="00000000">
        <w:rPr>
          <w:color w:val="333333"/>
          <w:sz w:val="24"/>
          <w:szCs w:val="24"/>
          <w:highlight w:val="white"/>
          <w:rtl w:val="0"/>
        </w:rPr>
        <w:t xml:space="preserve">Spectroscopy—Guided-Inquiry Learning Activities for AP® Chemistry Kit that they can share and use at their own pace.</w:t>
      </w:r>
    </w:p>
    <w:p w:rsidR="00000000" w:rsidDel="00000000" w:rsidP="00000000" w:rsidRDefault="00000000" w:rsidRPr="00000000" w14:paraId="0000000F">
      <w:pPr>
        <w:widowControl w:val="0"/>
        <w:spacing w:after="240" w:lineRule="auto"/>
        <w:rPr>
          <w:color w:val="333333"/>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10">
      <w:pPr>
        <w:widowControl w:val="0"/>
        <w:spacing w:after="240" w:lineRule="auto"/>
        <w:rPr>
          <w:color w:val="333333"/>
          <w:sz w:val="24"/>
          <w:szCs w:val="24"/>
          <w:highlight w:val="white"/>
        </w:rPr>
      </w:pPr>
      <w:r w:rsidDel="00000000" w:rsidR="00000000" w:rsidRPr="00000000">
        <w:rPr>
          <w:rtl w:val="0"/>
        </w:rPr>
      </w:r>
    </w:p>
    <w:p w:rsidR="00000000" w:rsidDel="00000000" w:rsidP="00000000" w:rsidRDefault="00000000" w:rsidRPr="00000000" w14:paraId="00000011">
      <w:pPr>
        <w:widowControl w:val="0"/>
        <w:spacing w:after="0" w:lineRule="auto"/>
        <w:rPr>
          <w:color w:val="595959"/>
          <w:sz w:val="24"/>
          <w:szCs w:val="24"/>
        </w:rPr>
      </w:pPr>
      <w:r w:rsidDel="00000000" w:rsidR="00000000" w:rsidRPr="00000000">
        <w:rPr>
          <w:color w:val="595959"/>
          <w:sz w:val="24"/>
          <w:szCs w:val="24"/>
          <w:rtl w:val="0"/>
        </w:rPr>
        <w:t xml:space="preserve">Modelling kits will be important because even though this is a high school chemistry class, there are students that struggle with a misunderstanding of reaction mechanisms.  Incorporating models into the existing classroom should be easy.  We already use models, but we can use them to build structures so that the students can see on a molecular level what is happening during a reaction.  Expanding the models will help all spatial learners. </w:t>
      </w:r>
    </w:p>
    <w:p w:rsidR="00000000" w:rsidDel="00000000" w:rsidP="00000000" w:rsidRDefault="00000000" w:rsidRPr="00000000" w14:paraId="00000012">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13">
      <w:pPr>
        <w:widowControl w:val="0"/>
        <w:spacing w:after="0" w:lineRule="auto"/>
        <w:rPr>
          <w:color w:val="595959"/>
          <w:sz w:val="24"/>
          <w:szCs w:val="24"/>
        </w:rPr>
      </w:pPr>
      <w:r w:rsidDel="00000000" w:rsidR="00000000" w:rsidRPr="00000000">
        <w:rPr>
          <w:color w:val="595959"/>
          <w:sz w:val="24"/>
          <w:szCs w:val="24"/>
          <w:rtl w:val="0"/>
        </w:rPr>
        <w:t xml:space="preserve">Outcomes:</w:t>
      </w:r>
    </w:p>
    <w:p w:rsidR="00000000" w:rsidDel="00000000" w:rsidP="00000000" w:rsidRDefault="00000000" w:rsidRPr="00000000" w14:paraId="00000014">
      <w:pPr>
        <w:widowControl w:val="0"/>
        <w:spacing w:after="0" w:lineRule="auto"/>
        <w:rPr>
          <w:color w:val="595959"/>
          <w:sz w:val="24"/>
          <w:szCs w:val="24"/>
        </w:rPr>
      </w:pPr>
      <w:r w:rsidDel="00000000" w:rsidR="00000000" w:rsidRPr="00000000">
        <w:rPr>
          <w:rtl w:val="0"/>
        </w:rPr>
      </w:r>
    </w:p>
    <w:p w:rsidR="00000000" w:rsidDel="00000000" w:rsidP="00000000" w:rsidRDefault="00000000" w:rsidRPr="00000000" w14:paraId="00000015">
      <w:pPr>
        <w:widowControl w:val="0"/>
        <w:spacing w:after="240" w:lineRule="auto"/>
        <w:rPr>
          <w:color w:val="595959"/>
          <w:sz w:val="24"/>
          <w:szCs w:val="24"/>
        </w:rPr>
      </w:pPr>
      <w:r w:rsidDel="00000000" w:rsidR="00000000" w:rsidRPr="00000000">
        <w:rPr>
          <w:color w:val="595959"/>
          <w:sz w:val="24"/>
          <w:szCs w:val="24"/>
          <w:rtl w:val="0"/>
        </w:rPr>
        <w:t xml:space="preserve">Learning styles are very important on a personal level.  Teachers know that not all students learn the same way.  Sometimes diagrams help, and sometimes they don’t.   Chemical reactions can be somewhat abstract, but building the models makes it more understandable.  It can make the difference for those struggling with traditional methods of learning and actually provide a way for students to learn the same material a different way.   This also happens when the student actually completes an experiment, observes a reaction take place, and possibly observes a color change or measures a change in pH.  Hands-on experiments provide that for the students.  With the Lab Kits, students can conduct experiments after watching videos and demonstrations.  If they need to, they can rewind and play over again.</w:t>
      </w:r>
    </w:p>
    <w:p w:rsidR="00000000" w:rsidDel="00000000" w:rsidP="00000000" w:rsidRDefault="00000000" w:rsidRPr="00000000" w14:paraId="00000016">
      <w:pPr>
        <w:widowControl w:val="0"/>
        <w:spacing w:after="240" w:lineRule="auto"/>
        <w:rPr>
          <w:color w:val="595959"/>
          <w:sz w:val="24"/>
          <w:szCs w:val="24"/>
        </w:rPr>
      </w:pPr>
      <w:r w:rsidDel="00000000" w:rsidR="00000000" w:rsidRPr="00000000">
        <w:rPr>
          <w:rtl w:val="0"/>
        </w:rPr>
      </w:r>
    </w:p>
    <w:p w:rsidR="00000000" w:rsidDel="00000000" w:rsidP="00000000" w:rsidRDefault="00000000" w:rsidRPr="00000000" w14:paraId="00000017">
      <w:pPr>
        <w:widowControl w:val="0"/>
        <w:spacing w:after="240" w:lineRule="auto"/>
        <w:rPr>
          <w:color w:val="595959"/>
          <w:sz w:val="24"/>
          <w:szCs w:val="24"/>
        </w:rPr>
      </w:pPr>
      <w:r w:rsidDel="00000000" w:rsidR="00000000" w:rsidRPr="00000000">
        <w:rPr>
          <w:color w:val="595959"/>
          <w:sz w:val="24"/>
          <w:szCs w:val="24"/>
          <w:rtl w:val="0"/>
        </w:rPr>
        <w:t xml:space="preserve">Evaluation</w:t>
      </w:r>
    </w:p>
    <w:p w:rsidR="00000000" w:rsidDel="00000000" w:rsidP="00000000" w:rsidRDefault="00000000" w:rsidRPr="00000000" w14:paraId="00000018">
      <w:pPr>
        <w:widowControl w:val="0"/>
        <w:spacing w:after="240" w:lineRule="auto"/>
        <w:rPr>
          <w:color w:val="333333"/>
          <w:sz w:val="24"/>
          <w:szCs w:val="24"/>
          <w:highlight w:val="white"/>
        </w:rPr>
      </w:pPr>
      <w:r w:rsidDel="00000000" w:rsidR="00000000" w:rsidRPr="00000000">
        <w:rPr>
          <w:color w:val="333333"/>
          <w:sz w:val="24"/>
          <w:szCs w:val="24"/>
          <w:rtl w:val="0"/>
        </w:rPr>
        <w:t xml:space="preserve">1)FlinnPREP™ Inquiry Labs for AP® Chemistry- </w:t>
      </w:r>
      <w:r w:rsidDel="00000000" w:rsidR="00000000" w:rsidRPr="00000000">
        <w:rPr>
          <w:color w:val="333333"/>
          <w:sz w:val="24"/>
          <w:szCs w:val="24"/>
          <w:highlight w:val="white"/>
          <w:rtl w:val="0"/>
        </w:rPr>
        <w:t xml:space="preserve">class and lab time while giving students extra support to help them succeed on the exam. Three of the labs even include simple virtual reality simulations. It all comes together as they apply their knowledge and practice with exam-style questions.(Flinn Scientific, Inc.)</w:t>
      </w:r>
    </w:p>
    <w:p w:rsidR="00000000" w:rsidDel="00000000" w:rsidP="00000000" w:rsidRDefault="00000000" w:rsidRPr="00000000" w14:paraId="00000019">
      <w:pPr>
        <w:widowControl w:val="0"/>
        <w:spacing w:after="240" w:lineRule="auto"/>
        <w:rPr>
          <w:color w:val="333333"/>
          <w:sz w:val="24"/>
          <w:szCs w:val="24"/>
          <w:highlight w:val="white"/>
        </w:rPr>
      </w:pPr>
      <w:r w:rsidDel="00000000" w:rsidR="00000000" w:rsidRPr="00000000">
        <w:rPr>
          <w:color w:val="333333"/>
          <w:sz w:val="24"/>
          <w:szCs w:val="24"/>
          <w:highlight w:val="white"/>
          <w:rtl w:val="0"/>
        </w:rPr>
        <w:t xml:space="preserve">2)Spectroscopy—Guided-Inquiry Learning Activities for AP® Chemistry-The Spectroscopy Guided-Inquiry Learning Activities for AP® Chemistry ensures that students understand the basic principles of each type of spectroscopy. Those principles are then utilized to extract atomic and electron structure knowledge (Flinn Scientific, Inc.)›</w:t>
      </w:r>
    </w:p>
    <w:p w:rsidR="00000000" w:rsidDel="00000000" w:rsidP="00000000" w:rsidRDefault="00000000" w:rsidRPr="00000000" w14:paraId="0000001A">
      <w:pPr>
        <w:widowControl w:val="0"/>
        <w:spacing w:after="240" w:lineRule="auto"/>
        <w:rPr>
          <w:color w:val="595959"/>
          <w:sz w:val="24"/>
          <w:szCs w:val="24"/>
        </w:rPr>
      </w:pPr>
      <w:r w:rsidDel="00000000" w:rsidR="00000000" w:rsidRPr="00000000">
        <w:rPr>
          <w:color w:val="333333"/>
          <w:sz w:val="24"/>
          <w:szCs w:val="24"/>
          <w:highlight w:val="white"/>
          <w:rtl w:val="0"/>
        </w:rPr>
        <w:t xml:space="preserve">3) Atomic Orbital Model Set - You can build with the -s, -p and -d orbitals, build lobes with the orbitals designated.</w:t>
      </w:r>
      <w:r w:rsidDel="00000000" w:rsidR="00000000" w:rsidRPr="00000000">
        <w:rPr>
          <w:rtl w:val="0"/>
        </w:rPr>
      </w:r>
    </w:p>
    <w:p w:rsidR="00000000" w:rsidDel="00000000" w:rsidP="00000000" w:rsidRDefault="00000000" w:rsidRPr="00000000" w14:paraId="0000001B">
      <w:pPr>
        <w:widowControl w:val="0"/>
        <w:spacing w:after="0" w:lineRule="auto"/>
        <w:rPr>
          <w:color w:val="595959"/>
          <w:sz w:val="36"/>
          <w:szCs w:val="36"/>
        </w:rPr>
      </w:pPr>
      <w:r w:rsidDel="00000000" w:rsidR="00000000" w:rsidRPr="00000000">
        <w:rPr>
          <w:color w:val="595959"/>
          <w:sz w:val="36"/>
          <w:szCs w:val="36"/>
          <w:rtl w:val="0"/>
        </w:rPr>
        <w:t xml:space="preserve"> </w:t>
      </w:r>
    </w:p>
    <w:p w:rsidR="00000000" w:rsidDel="00000000" w:rsidP="00000000" w:rsidRDefault="00000000" w:rsidRPr="00000000" w14:paraId="0000001C">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1D">
      <w:pPr>
        <w:widowControl w:val="0"/>
        <w:spacing w:after="0" w:lineRule="auto"/>
        <w:rPr>
          <w:color w:val="595959"/>
          <w:sz w:val="36"/>
          <w:szCs w:val="36"/>
        </w:rPr>
      </w:pPr>
      <w:r w:rsidDel="00000000" w:rsidR="00000000" w:rsidRPr="00000000">
        <w:rPr>
          <w:color w:val="595959"/>
          <w:sz w:val="36"/>
          <w:szCs w:val="36"/>
        </w:rPr>
        <w:drawing>
          <wp:inline distB="114300" distT="114300" distL="114300" distR="114300">
            <wp:extent cx="5943600" cy="4432300"/>
            <wp:effectExtent b="0" l="0" r="0" t="0"/>
            <wp:docPr id="7"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1F">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0">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1">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2">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3">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4">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5">
      <w:pPr>
        <w:widowControl w:val="0"/>
        <w:spacing w:after="0" w:lineRule="auto"/>
        <w:rPr>
          <w:color w:val="595959"/>
          <w:sz w:val="36"/>
          <w:szCs w:val="36"/>
        </w:rPr>
      </w:pPr>
      <w:r w:rsidDel="00000000" w:rsidR="00000000" w:rsidRPr="00000000">
        <w:rPr>
          <w:rtl w:val="0"/>
        </w:rPr>
      </w:r>
    </w:p>
    <w:p w:rsidR="00000000" w:rsidDel="00000000" w:rsidP="00000000" w:rsidRDefault="00000000" w:rsidRPr="00000000" w14:paraId="00000026">
      <w:pPr>
        <w:widowControl w:val="0"/>
        <w:spacing w:after="240" w:lineRule="auto"/>
        <w:rPr>
          <w:color w:val="595959"/>
          <w:sz w:val="24"/>
          <w:szCs w:val="24"/>
        </w:rPr>
      </w:pPr>
      <w:r w:rsidDel="00000000" w:rsidR="00000000" w:rsidRPr="00000000">
        <w:rPr>
          <w:rtl w:val="0"/>
        </w:rPr>
      </w:r>
    </w:p>
    <w:p w:rsidR="00000000" w:rsidDel="00000000" w:rsidP="00000000" w:rsidRDefault="00000000" w:rsidRPr="00000000" w14:paraId="00000027">
      <w:pPr>
        <w:widowControl w:val="0"/>
        <w:spacing w:after="240" w:lineRule="auto"/>
        <w:rPr>
          <w:color w:val="595959"/>
          <w:sz w:val="24"/>
          <w:szCs w:val="24"/>
        </w:rPr>
      </w:pPr>
      <w:r w:rsidDel="00000000" w:rsidR="00000000" w:rsidRPr="00000000">
        <w:rPr>
          <w:rtl w:val="0"/>
        </w:rPr>
      </w:r>
    </w:p>
    <w:p w:rsidR="00000000" w:rsidDel="00000000" w:rsidP="00000000" w:rsidRDefault="00000000" w:rsidRPr="00000000" w14:paraId="00000028">
      <w:pPr>
        <w:widowControl w:val="0"/>
        <w:spacing w:after="240" w:lineRule="auto"/>
        <w:rPr>
          <w:color w:val="595959"/>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Pr>
        <w:drawing>
          <wp:inline distB="114300" distT="114300" distL="114300" distR="114300">
            <wp:extent cx="5943600" cy="4648200"/>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46482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b w:val="1"/>
          <w:sz w:val="24"/>
          <w:szCs w:val="24"/>
        </w:rPr>
      </w:pPr>
      <w:r w:rsidDel="00000000" w:rsidR="00000000" w:rsidRPr="00000000">
        <w:rPr>
          <w:b w:val="1"/>
          <w:sz w:val="24"/>
          <w:szCs w:val="24"/>
        </w:rPr>
        <w:drawing>
          <wp:inline distB="114300" distT="114300" distL="114300" distR="114300">
            <wp:extent cx="5943600" cy="4978400"/>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4978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rtl w:val="0"/>
        </w:rPr>
      </w:r>
    </w:p>
    <w:p w:rsidR="00000000" w:rsidDel="00000000" w:rsidP="00000000" w:rsidRDefault="00000000" w:rsidRPr="00000000" w14:paraId="0000002F">
      <w:pPr>
        <w:rPr>
          <w:b w:val="1"/>
          <w:sz w:val="24"/>
          <w:szCs w:val="24"/>
        </w:rPr>
      </w:pPr>
      <w:r w:rsidDel="00000000" w:rsidR="00000000" w:rsidRPr="00000000">
        <w:rPr>
          <w:rtl w:val="0"/>
        </w:rPr>
      </w:r>
    </w:p>
    <w:p w:rsidR="00000000" w:rsidDel="00000000" w:rsidP="00000000" w:rsidRDefault="00000000" w:rsidRPr="00000000" w14:paraId="00000030">
      <w:pPr>
        <w:rPr>
          <w:b w:val="1"/>
          <w:sz w:val="24"/>
          <w:szCs w:val="24"/>
        </w:rPr>
      </w:pPr>
      <w:r w:rsidDel="00000000" w:rsidR="00000000" w:rsidRPr="00000000">
        <w:rPr>
          <w:rtl w:val="0"/>
        </w:rPr>
      </w:r>
    </w:p>
    <w:p w:rsidR="00000000" w:rsidDel="00000000" w:rsidP="00000000" w:rsidRDefault="00000000" w:rsidRPr="00000000" w14:paraId="00000031">
      <w:pPr>
        <w:rPr>
          <w:b w:val="1"/>
          <w:sz w:val="24"/>
          <w:szCs w:val="24"/>
        </w:rPr>
      </w:pPr>
      <w:r w:rsidDel="00000000" w:rsidR="00000000" w:rsidRPr="00000000">
        <w:rPr>
          <w:rtl w:val="0"/>
        </w:rPr>
      </w:r>
    </w:p>
    <w:p w:rsidR="00000000" w:rsidDel="00000000" w:rsidP="00000000" w:rsidRDefault="00000000" w:rsidRPr="00000000" w14:paraId="00000032">
      <w:pPr>
        <w:rPr>
          <w:b w:val="1"/>
          <w:sz w:val="24"/>
          <w:szCs w:val="24"/>
        </w:rPr>
      </w:pP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rtl w:val="0"/>
        </w:rPr>
      </w:r>
    </w:p>
    <w:p w:rsidR="00000000" w:rsidDel="00000000" w:rsidP="00000000" w:rsidRDefault="00000000" w:rsidRPr="00000000" w14:paraId="00000034">
      <w:pPr>
        <w:rPr>
          <w:b w:val="1"/>
          <w:sz w:val="24"/>
          <w:szCs w:val="24"/>
        </w:rPr>
      </w:pPr>
      <w:r w:rsidDel="00000000" w:rsidR="00000000" w:rsidRPr="00000000">
        <w:rPr>
          <w:rtl w:val="0"/>
        </w:rPr>
      </w:r>
    </w:p>
    <w:p w:rsidR="00000000" w:rsidDel="00000000" w:rsidP="00000000" w:rsidRDefault="00000000" w:rsidRPr="00000000" w14:paraId="00000035">
      <w:pPr>
        <w:rPr>
          <w:b w:val="1"/>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rtl w:val="0"/>
        </w:rPr>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b w:val="1"/>
          <w:sz w:val="24"/>
          <w:szCs w:val="24"/>
        </w:rPr>
      </w:pPr>
      <w:r w:rsidDel="00000000" w:rsidR="00000000" w:rsidRPr="00000000">
        <w:rPr>
          <w:rtl w:val="0"/>
        </w:rPr>
      </w:r>
    </w:p>
    <w:p w:rsidR="00000000" w:rsidDel="00000000" w:rsidP="00000000" w:rsidRDefault="00000000" w:rsidRPr="00000000" w14:paraId="00000039">
      <w:pPr>
        <w:rPr>
          <w:b w:val="1"/>
          <w:sz w:val="24"/>
          <w:szCs w:val="24"/>
        </w:rPr>
      </w:pPr>
      <w:r w:rsidDel="00000000" w:rsidR="00000000" w:rsidRPr="00000000">
        <w:rPr>
          <w:rtl w:val="0"/>
        </w:rPr>
      </w:r>
    </w:p>
    <w:p w:rsidR="00000000" w:rsidDel="00000000" w:rsidP="00000000" w:rsidRDefault="00000000" w:rsidRPr="00000000" w14:paraId="0000003A">
      <w:pPr>
        <w:rPr>
          <w:b w:val="1"/>
          <w:sz w:val="24"/>
          <w:szCs w:val="24"/>
        </w:rPr>
      </w:pPr>
      <w:r w:rsidDel="00000000" w:rsidR="00000000" w:rsidRPr="00000000">
        <w:rPr>
          <w:rtl w:val="0"/>
        </w:rPr>
      </w:r>
    </w:p>
    <w:p w:rsidR="00000000" w:rsidDel="00000000" w:rsidP="00000000" w:rsidRDefault="00000000" w:rsidRPr="00000000" w14:paraId="0000003B">
      <w:pPr>
        <w:rPr>
          <w:b w:val="1"/>
          <w:sz w:val="24"/>
          <w:szCs w:val="24"/>
        </w:rPr>
      </w:pPr>
      <w:r w:rsidDel="00000000" w:rsidR="00000000" w:rsidRPr="00000000">
        <w:rPr>
          <w:rtl w:val="0"/>
        </w:rPr>
      </w:r>
    </w:p>
    <w:p w:rsidR="00000000" w:rsidDel="00000000" w:rsidP="00000000" w:rsidRDefault="00000000" w:rsidRPr="00000000" w14:paraId="0000003C">
      <w:pPr>
        <w:rPr>
          <w:b w:val="1"/>
          <w:sz w:val="24"/>
          <w:szCs w:val="24"/>
        </w:rPr>
      </w:pPr>
      <w:r w:rsidDel="00000000" w:rsidR="00000000" w:rsidRPr="00000000">
        <w:rPr>
          <w:rtl w:val="0"/>
        </w:rPr>
      </w:r>
    </w:p>
    <w:p w:rsidR="00000000" w:rsidDel="00000000" w:rsidP="00000000" w:rsidRDefault="00000000" w:rsidRPr="00000000" w14:paraId="0000003D">
      <w:pPr>
        <w:rPr>
          <w:b w:val="1"/>
          <w:sz w:val="24"/>
          <w:szCs w:val="24"/>
        </w:rPr>
      </w:pPr>
      <w:r w:rsidDel="00000000" w:rsidR="00000000" w:rsidRPr="00000000">
        <w:rPr>
          <w:rtl w:val="0"/>
        </w:rPr>
      </w:r>
    </w:p>
    <w:p w:rsidR="00000000" w:rsidDel="00000000" w:rsidP="00000000" w:rsidRDefault="00000000" w:rsidRPr="00000000" w14:paraId="0000003E">
      <w:pPr>
        <w:rPr>
          <w:b w:val="1"/>
          <w:sz w:val="24"/>
          <w:szCs w:val="24"/>
        </w:rPr>
      </w:pPr>
      <w:r w:rsidDel="00000000" w:rsidR="00000000" w:rsidRPr="00000000">
        <w:rPr>
          <w:rtl w:val="0"/>
        </w:rPr>
      </w:r>
    </w:p>
    <w:tbl>
      <w:tblPr>
        <w:tblStyle w:val="Table1"/>
        <w:tblW w:w="936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1.538461538462"/>
        <w:gridCol w:w="1661.5384615384617"/>
        <w:gridCol w:w="2506.1538461538466"/>
        <w:gridCol w:w="2630.769230769231"/>
        <w:tblGridChange w:id="0">
          <w:tblGrid>
            <w:gridCol w:w="2561.538461538462"/>
            <w:gridCol w:w="1661.5384615384617"/>
            <w:gridCol w:w="2506.1538461538466"/>
            <w:gridCol w:w="2630.769230769231"/>
          </w:tblGrid>
        </w:tblGridChange>
      </w:tblGrid>
      <w:tr>
        <w:trPr>
          <w:cantSplit w:val="0"/>
          <w:trHeight w:val="5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jc w:val="center"/>
              <w:rPr>
                <w:b w:val="1"/>
                <w:sz w:val="28"/>
                <w:szCs w:val="28"/>
              </w:rPr>
            </w:pPr>
            <w:r w:rsidDel="00000000" w:rsidR="00000000" w:rsidRPr="00000000">
              <w:rPr>
                <w:b w:val="1"/>
                <w:sz w:val="28"/>
                <w:szCs w:val="28"/>
                <w:rtl w:val="0"/>
              </w:rPr>
              <w:t xml:space="preserve">Technology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jc w:val="center"/>
              <w:rPr>
                <w:b w:val="1"/>
                <w:sz w:val="28"/>
                <w:szCs w:val="28"/>
              </w:rPr>
            </w:pPr>
            <w:r w:rsidDel="00000000" w:rsidR="00000000" w:rsidRPr="00000000">
              <w:rPr>
                <w:b w:val="1"/>
                <w:sz w:val="28"/>
                <w:szCs w:val="28"/>
                <w:rtl w:val="0"/>
              </w:rPr>
              <w:t xml:space="preserve">Cost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jc w:val="center"/>
              <w:rPr>
                <w:b w:val="1"/>
                <w:sz w:val="28"/>
                <w:szCs w:val="28"/>
              </w:rPr>
            </w:pPr>
            <w:r w:rsidDel="00000000" w:rsidR="00000000" w:rsidRPr="00000000">
              <w:rPr>
                <w:b w:val="1"/>
                <w:sz w:val="28"/>
                <w:szCs w:val="28"/>
                <w:rtl w:val="0"/>
              </w:rPr>
              <w:t xml:space="preserve">Application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jc w:val="center"/>
              <w:rPr>
                <w:b w:val="1"/>
                <w:sz w:val="28"/>
                <w:szCs w:val="28"/>
              </w:rPr>
            </w:pPr>
            <w:r w:rsidDel="00000000" w:rsidR="00000000" w:rsidRPr="00000000">
              <w:rPr>
                <w:b w:val="1"/>
                <w:sz w:val="28"/>
                <w:szCs w:val="28"/>
                <w:rtl w:val="0"/>
              </w:rPr>
              <w:t xml:space="preserve">Overall Reviews</w:t>
            </w:r>
          </w:p>
        </w:tc>
      </w:tr>
      <w:tr>
        <w:trPr>
          <w:cantSplit w:val="0"/>
          <w:trHeight w:val="18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jc w:val="center"/>
              <w:rPr>
                <w:b w:val="1"/>
                <w:color w:val="333333"/>
                <w:sz w:val="21"/>
                <w:szCs w:val="21"/>
                <w:highlight w:val="white"/>
              </w:rPr>
            </w:pPr>
            <w:r w:rsidDel="00000000" w:rsidR="00000000" w:rsidRPr="00000000">
              <w:rPr>
                <w:b w:val="1"/>
                <w:color w:val="333333"/>
                <w:sz w:val="21"/>
                <w:szCs w:val="21"/>
                <w:highlight w:val="white"/>
                <w:rtl w:val="0"/>
              </w:rPr>
              <w:t xml:space="preserve">FlinnPREP for AP Chemistry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jc w:val="center"/>
              <w:rPr>
                <w:b w:val="1"/>
                <w:sz w:val="28"/>
                <w:szCs w:val="28"/>
              </w:rPr>
            </w:pPr>
            <w:r w:rsidDel="00000000" w:rsidR="00000000" w:rsidRPr="00000000">
              <w:rPr>
                <w:b w:val="1"/>
                <w:sz w:val="28"/>
                <w:szCs w:val="28"/>
                <w:rtl w:val="0"/>
              </w:rPr>
              <w:t xml:space="preserve">$885/16 kits</w:t>
            </w:r>
          </w:p>
          <w:p w:rsidR="00000000" w:rsidDel="00000000" w:rsidP="00000000" w:rsidRDefault="00000000" w:rsidRPr="00000000" w14:paraId="00000045">
            <w:pPr>
              <w:jc w:val="center"/>
              <w:rPr>
                <w:b w:val="1"/>
                <w:sz w:val="28"/>
                <w:szCs w:val="28"/>
              </w:rPr>
            </w:pPr>
            <w:r w:rsidDel="00000000" w:rsidR="00000000" w:rsidRPr="00000000">
              <w:rPr>
                <w:b w:val="1"/>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Includes some simulations and allows students to practice exam questions that are similar to the AP Chemistry exam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jc w:val="center"/>
              <w:rPr>
                <w:b w:val="1"/>
                <w:sz w:val="28"/>
                <w:szCs w:val="28"/>
              </w:rPr>
            </w:pPr>
            <w:r w:rsidDel="00000000" w:rsidR="00000000" w:rsidRPr="00000000">
              <w:rPr>
                <w:b w:val="1"/>
                <w:sz w:val="28"/>
                <w:szCs w:val="28"/>
                <w:rtl w:val="0"/>
              </w:rPr>
              <w:t xml:space="preserve">Excellent – reagents, supplies and software included</w:t>
            </w:r>
          </w:p>
        </w:tc>
      </w:tr>
      <w:tr>
        <w:trPr>
          <w:cantSplit w:val="0"/>
          <w:trHeight w:val="245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49">
            <w:pP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4A">
            <w:pPr>
              <w:rPr>
                <w:b w:val="1"/>
                <w:color w:val="333333"/>
                <w:sz w:val="21"/>
                <w:szCs w:val="21"/>
                <w:highlight w:val="white"/>
              </w:rPr>
            </w:pPr>
            <w:r w:rsidDel="00000000" w:rsidR="00000000" w:rsidRPr="00000000">
              <w:rPr>
                <w:b w:val="1"/>
                <w:color w:val="333333"/>
                <w:sz w:val="21"/>
                <w:szCs w:val="21"/>
                <w:highlight w:val="white"/>
                <w:rtl w:val="0"/>
              </w:rPr>
              <w:t xml:space="preserve">Spectroscopy Guided-Inquiry Learning Activities for AP</w:t>
            </w:r>
            <w:r w:rsidDel="00000000" w:rsidR="00000000" w:rsidRPr="00000000">
              <w:rPr>
                <w:b w:val="1"/>
                <w:color w:val="333333"/>
                <w:sz w:val="26"/>
                <w:szCs w:val="26"/>
                <w:highlight w:val="white"/>
                <w:vertAlign w:val="superscript"/>
                <w:rtl w:val="0"/>
              </w:rPr>
              <w:t xml:space="preserve">®</w:t>
            </w:r>
            <w:r w:rsidDel="00000000" w:rsidR="00000000" w:rsidRPr="00000000">
              <w:rPr>
                <w:b w:val="1"/>
                <w:color w:val="333333"/>
                <w:sz w:val="21"/>
                <w:szCs w:val="21"/>
                <w:highlight w:val="white"/>
                <w:rtl w:val="0"/>
              </w:rPr>
              <w:t xml:space="preserve"> Chemistry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jc w:val="center"/>
              <w:rPr>
                <w:b w:val="1"/>
                <w:sz w:val="28"/>
                <w:szCs w:val="28"/>
              </w:rPr>
            </w:pPr>
            <w:r w:rsidDel="00000000" w:rsidR="00000000" w:rsidRPr="00000000">
              <w:rPr>
                <w:b w:val="1"/>
                <w:sz w:val="28"/>
                <w:szCs w:val="28"/>
                <w:rtl w:val="0"/>
              </w:rPr>
              <w:t xml:space="preserve">$22.35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rPr>
                <w:b w:val="1"/>
                <w:color w:val="333333"/>
                <w:sz w:val="21"/>
                <w:szCs w:val="21"/>
                <w:highlight w:val="white"/>
              </w:rPr>
            </w:pPr>
            <w:r w:rsidDel="00000000" w:rsidR="00000000" w:rsidRPr="00000000">
              <w:rPr>
                <w:b w:val="1"/>
                <w:color w:val="333333"/>
                <w:sz w:val="21"/>
                <w:szCs w:val="21"/>
                <w:highlight w:val="white"/>
                <w:rtl w:val="0"/>
              </w:rPr>
              <w:t xml:space="preserve">Ensures that students understand the basic principles of each type of spectroscopy. Those principles are then utilized to extract atomic and electron structure knowledge</w:t>
            </w:r>
          </w:p>
          <w:p w:rsidR="00000000" w:rsidDel="00000000" w:rsidP="00000000" w:rsidRDefault="00000000" w:rsidRPr="00000000" w14:paraId="0000004D">
            <w:pPr>
              <w:jc w:val="center"/>
              <w:rPr>
                <w:b w:val="1"/>
                <w:sz w:val="28"/>
                <w:szCs w:val="28"/>
              </w:rPr>
            </w:pPr>
            <w:r w:rsidDel="00000000" w:rsidR="00000000" w:rsidRPr="00000000">
              <w:rPr>
                <w:b w:val="1"/>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jc w:val="center"/>
              <w:rPr>
                <w:b w:val="1"/>
                <w:sz w:val="28"/>
                <w:szCs w:val="28"/>
              </w:rPr>
            </w:pPr>
            <w:r w:rsidDel="00000000" w:rsidR="00000000" w:rsidRPr="00000000">
              <w:rPr>
                <w:b w:val="1"/>
                <w:sz w:val="28"/>
                <w:szCs w:val="28"/>
                <w:rtl w:val="0"/>
              </w:rPr>
              <w:t xml:space="preserve">Excellent –software included</w:t>
            </w:r>
          </w:p>
        </w:tc>
      </w:tr>
      <w:tr>
        <w:trPr>
          <w:cantSplit w:val="0"/>
          <w:trHeight w:val="26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0">
            <w:pPr>
              <w:jc w:val="center"/>
              <w:rPr>
                <w:b w:val="1"/>
                <w:sz w:val="24"/>
                <w:szCs w:val="24"/>
              </w:rPr>
            </w:pPr>
            <w:r w:rsidDel="00000000" w:rsidR="00000000" w:rsidRPr="00000000">
              <w:rPr>
                <w:b w:val="1"/>
                <w:sz w:val="24"/>
                <w:szCs w:val="24"/>
                <w:rtl w:val="0"/>
              </w:rPr>
              <w:t xml:space="preserve">Atomic orbital model set</w:t>
            </w:r>
          </w:p>
          <w:p w:rsidR="00000000" w:rsidDel="00000000" w:rsidP="00000000" w:rsidRDefault="00000000" w:rsidRPr="00000000" w14:paraId="00000051">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2">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3">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4">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55">
            <w:pPr>
              <w:jc w:val="center"/>
              <w:rPr>
                <w:b w:val="1"/>
                <w:sz w:val="28"/>
                <w:szCs w:val="28"/>
              </w:rPr>
            </w:pPr>
            <w:r w:rsidDel="00000000" w:rsidR="00000000" w:rsidRPr="00000000">
              <w:rPr>
                <w:b w:val="1"/>
                <w:sz w:val="28"/>
                <w:szCs w:val="28"/>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jc w:val="center"/>
              <w:rPr>
                <w:b w:val="1"/>
                <w:sz w:val="28"/>
                <w:szCs w:val="28"/>
              </w:rPr>
            </w:pPr>
            <w:r w:rsidDel="00000000" w:rsidR="00000000" w:rsidRPr="00000000">
              <w:rPr>
                <w:b w:val="1"/>
                <w:sz w:val="28"/>
                <w:szCs w:val="28"/>
                <w:rtl w:val="0"/>
              </w:rPr>
              <w:t xml:space="preserve">$70.25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rPr>
                <w:b w:val="1"/>
                <w:sz w:val="24"/>
                <w:szCs w:val="24"/>
              </w:rPr>
            </w:pPr>
            <w:r w:rsidDel="00000000" w:rsidR="00000000" w:rsidRPr="00000000">
              <w:rPr>
                <w:b w:val="1"/>
                <w:sz w:val="24"/>
                <w:szCs w:val="24"/>
                <w:rtl w:val="0"/>
              </w:rPr>
              <w:t xml:space="preserve">Build -s, -p and -d orbital models with the lobes from electron orbits color coded as well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jc w:val="center"/>
              <w:rPr>
                <w:b w:val="1"/>
                <w:sz w:val="28"/>
                <w:szCs w:val="28"/>
              </w:rPr>
            </w:pPr>
            <w:r w:rsidDel="00000000" w:rsidR="00000000" w:rsidRPr="00000000">
              <w:rPr>
                <w:rtl w:val="0"/>
              </w:rPr>
            </w:r>
          </w:p>
          <w:p w:rsidR="00000000" w:rsidDel="00000000" w:rsidP="00000000" w:rsidRDefault="00000000" w:rsidRPr="00000000" w14:paraId="00000059">
            <w:pPr>
              <w:jc w:val="center"/>
              <w:rPr>
                <w:b w:val="1"/>
                <w:sz w:val="28"/>
                <w:szCs w:val="28"/>
              </w:rPr>
            </w:pPr>
            <w:r w:rsidDel="00000000" w:rsidR="00000000" w:rsidRPr="00000000">
              <w:rPr>
                <w:rtl w:val="0"/>
              </w:rPr>
            </w:r>
          </w:p>
          <w:p w:rsidR="00000000" w:rsidDel="00000000" w:rsidP="00000000" w:rsidRDefault="00000000" w:rsidRPr="00000000" w14:paraId="0000005A">
            <w:pPr>
              <w:jc w:val="center"/>
              <w:rPr>
                <w:b w:val="1"/>
                <w:sz w:val="28"/>
                <w:szCs w:val="28"/>
              </w:rPr>
            </w:pPr>
            <w:r w:rsidDel="00000000" w:rsidR="00000000" w:rsidRPr="00000000">
              <w:rPr>
                <w:b w:val="1"/>
                <w:sz w:val="28"/>
                <w:szCs w:val="28"/>
                <w:rtl w:val="0"/>
              </w:rPr>
              <w:t xml:space="preserve">Great for visual learners.</w:t>
            </w:r>
          </w:p>
          <w:p w:rsidR="00000000" w:rsidDel="00000000" w:rsidP="00000000" w:rsidRDefault="00000000" w:rsidRPr="00000000" w14:paraId="0000005B">
            <w:pPr>
              <w:jc w:val="center"/>
              <w:rPr>
                <w:b w:val="1"/>
                <w:sz w:val="28"/>
                <w:szCs w:val="28"/>
              </w:rPr>
            </w:pPr>
            <w:r w:rsidDel="00000000" w:rsidR="00000000" w:rsidRPr="00000000">
              <w:rPr>
                <w:rtl w:val="0"/>
              </w:rPr>
            </w:r>
          </w:p>
        </w:tc>
      </w:tr>
    </w:tbl>
    <w:p w:rsidR="00000000" w:rsidDel="00000000" w:rsidP="00000000" w:rsidRDefault="00000000" w:rsidRPr="00000000" w14:paraId="0000005C">
      <w:pPr>
        <w:rPr>
          <w:b w:val="1"/>
          <w:sz w:val="24"/>
          <w:szCs w:val="24"/>
        </w:rPr>
      </w:pPr>
      <w:r w:rsidDel="00000000" w:rsidR="00000000" w:rsidRPr="00000000">
        <w:rPr>
          <w:rtl w:val="0"/>
        </w:rPr>
      </w:r>
    </w:p>
    <w:p w:rsidR="00000000" w:rsidDel="00000000" w:rsidP="00000000" w:rsidRDefault="00000000" w:rsidRPr="00000000" w14:paraId="0000005D">
      <w:pPr>
        <w:rPr>
          <w:b w:val="1"/>
          <w:sz w:val="24"/>
          <w:szCs w:val="24"/>
        </w:rPr>
      </w:pPr>
      <w:r w:rsidDel="00000000" w:rsidR="00000000" w:rsidRPr="00000000">
        <w:rPr>
          <w:b w:val="1"/>
          <w:sz w:val="24"/>
          <w:szCs w:val="24"/>
        </w:rPr>
        <w:drawing>
          <wp:inline distB="114300" distT="114300" distL="114300" distR="114300">
            <wp:extent cx="5943600" cy="3340100"/>
            <wp:effectExtent b="0" l="0" r="0" t="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b w:val="1"/>
          <w:sz w:val="24"/>
          <w:szCs w:val="24"/>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b w:val="1"/>
          <w:sz w:val="24"/>
          <w:szCs w:val="24"/>
        </w:rPr>
        <w:drawing>
          <wp:inline distB="114300" distT="114300" distL="114300" distR="114300">
            <wp:extent cx="5943600" cy="33401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b w:val="1"/>
          <w:sz w:val="24"/>
          <w:szCs w:val="24"/>
        </w:rPr>
        <w:drawing>
          <wp:inline distB="114300" distT="114300" distL="114300" distR="114300">
            <wp:extent cx="5943600" cy="3340100"/>
            <wp:effectExtent b="0" l="0" r="0" t="0"/>
            <wp:docPr id="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b w:val="1"/>
          <w:sz w:val="24"/>
          <w:szCs w:val="24"/>
        </w:rPr>
        <w:drawing>
          <wp:inline distB="114300" distT="114300" distL="114300" distR="114300">
            <wp:extent cx="5943600" cy="33401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b w:val="1"/>
          <w:sz w:val="24"/>
          <w:szCs w:val="24"/>
        </w:rPr>
        <w:drawing>
          <wp:inline distB="114300" distT="114300" distL="114300" distR="114300">
            <wp:extent cx="5943600" cy="3340100"/>
            <wp:effectExtent b="0" l="0" r="0" t="0"/>
            <wp:docPr id="6"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340100"/>
                    </a:xfrm>
                    <a:prstGeom prst="rect"/>
                    <a:ln/>
                  </pic:spPr>
                </pic:pic>
              </a:graphicData>
            </a:graphic>
          </wp:inline>
        </w:drawing>
      </w: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1.xml"/><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9.png"/><Relationship Id="rId18" Type="http://schemas.openxmlformats.org/officeDocument/2006/relationships/footer" Target="footer1.xml"/><Relationship Id="rId7" Type="http://schemas.openxmlformats.org/officeDocument/2006/relationships/image" Target="media/image8.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